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7E" w:rsidRPr="009366A8" w:rsidRDefault="0025317D" w:rsidP="00B5487E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</w:pPr>
      <w:r w:rsidRPr="009366A8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>Asteroids</w:t>
      </w:r>
      <w:r w:rsidR="00B5487E" w:rsidRPr="009366A8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 (</w:t>
      </w:r>
      <w:r w:rsidRPr="009366A8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1979</w:t>
      </w:r>
      <w:r w:rsidR="00B5487E" w:rsidRPr="009366A8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, </w:t>
      </w:r>
      <w:r w:rsidRPr="009366A8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arcade</w:t>
      </w:r>
      <w:r w:rsidR="00B5487E" w:rsidRPr="009366A8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 xml:space="preserve">), </w:t>
      </w:r>
      <w:r w:rsidRPr="009366A8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Atari</w:t>
      </w:r>
      <w:r w:rsidR="00B5487E" w:rsidRPr="009366A8">
        <w:rPr>
          <w:rFonts w:eastAsia="Times New Roman" w:cstheme="minorHAnsi"/>
          <w:color w:val="000000" w:themeColor="text1"/>
          <w:sz w:val="28"/>
          <w:szCs w:val="24"/>
          <w:shd w:val="clear" w:color="auto" w:fill="FFFFFF"/>
          <w:lang w:val="en-CA"/>
        </w:rPr>
        <w:t>.</w:t>
      </w:r>
      <w:r w:rsidR="00B5487E" w:rsidRPr="009366A8">
        <w:rPr>
          <w:rFonts w:eastAsia="Times New Roman" w:cstheme="minorHAnsi"/>
          <w:i/>
          <w:color w:val="000000" w:themeColor="text1"/>
          <w:sz w:val="28"/>
          <w:szCs w:val="24"/>
          <w:shd w:val="clear" w:color="auto" w:fill="FFFFFF"/>
          <w:lang w:val="en-CA"/>
        </w:rPr>
        <w:t xml:space="preserve"> </w:t>
      </w:r>
      <w:r w:rsidRPr="009366A8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en-CA"/>
        </w:rPr>
        <w:t>GAMEPLAY</w:t>
      </w:r>
      <w:r w:rsidR="00B5487E" w:rsidRPr="009366A8">
        <w:rPr>
          <w:rFonts w:eastAsia="Times New Roman" w:cstheme="minorHAnsi"/>
          <w:b/>
          <w:color w:val="000000" w:themeColor="text1"/>
          <w:sz w:val="28"/>
          <w:szCs w:val="24"/>
          <w:shd w:val="clear" w:color="auto" w:fill="FFFFFF"/>
          <w:lang w:val="en-CA"/>
        </w:rPr>
        <w:t xml:space="preserve"> MODE</w:t>
      </w:r>
    </w:p>
    <w:p w:rsidR="00FF47B3" w:rsidRPr="009366A8" w:rsidRDefault="00FF47B3" w:rsidP="00744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CA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F1011" w:rsidRPr="009366A8" w:rsidTr="00286166">
        <w:tc>
          <w:tcPr>
            <w:tcW w:w="10349" w:type="dxa"/>
          </w:tcPr>
          <w:p w:rsidR="00EF1011" w:rsidRPr="009366A8" w:rsidRDefault="00EF1011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9366A8">
              <w:rPr>
                <w:sz w:val="32"/>
                <w:szCs w:val="32"/>
                <w:lang w:val="en-CA"/>
              </w:rPr>
              <w:t>1. Composition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96"/>
        <w:tblW w:w="4503" w:type="dxa"/>
        <w:tblLook w:val="04A0" w:firstRow="1" w:lastRow="0" w:firstColumn="1" w:lastColumn="0" w:noHBand="0" w:noVBand="1"/>
      </w:tblPr>
      <w:tblGrid>
        <w:gridCol w:w="1809"/>
        <w:gridCol w:w="2694"/>
      </w:tblGrid>
      <w:tr w:rsidR="00A57FA0" w:rsidRPr="009366A8" w:rsidTr="009366A8">
        <w:trPr>
          <w:trHeight w:val="848"/>
        </w:trPr>
        <w:tc>
          <w:tcPr>
            <w:tcW w:w="1809" w:type="dxa"/>
          </w:tcPr>
          <w:p w:rsidR="00A57FA0" w:rsidRPr="009366A8" w:rsidRDefault="00D9034B" w:rsidP="009366A8">
            <w:pPr>
              <w:contextualSpacing/>
              <w:rPr>
                <w:b/>
                <w:noProof/>
                <w:lang w:val="en-CA"/>
              </w:rPr>
            </w:pPr>
            <w:r w:rsidRPr="00C96A94">
              <w:rPr>
                <w:b/>
                <w:noProof/>
                <w:color w:val="FF0000"/>
              </w:rPr>
              <w:t>Tangible space</w:t>
            </w:r>
          </w:p>
        </w:tc>
        <w:tc>
          <w:tcPr>
            <w:tcW w:w="2694" w:type="dxa"/>
          </w:tcPr>
          <w:p w:rsidR="00A57FA0" w:rsidRPr="009366A8" w:rsidRDefault="0025317D" w:rsidP="009366A8">
            <w:pPr>
              <w:contextualSpacing/>
              <w:rPr>
                <w:noProof/>
                <w:lang w:val="en-CA"/>
              </w:rPr>
            </w:pPr>
            <w:r w:rsidRPr="009366A8">
              <w:rPr>
                <w:noProof/>
                <w:lang w:val="en-CA"/>
              </w:rPr>
              <w:t>Fullscreen.</w:t>
            </w:r>
          </w:p>
        </w:tc>
      </w:tr>
      <w:tr w:rsidR="00A57FA0" w:rsidRPr="009366A8" w:rsidTr="009366A8">
        <w:trPr>
          <w:trHeight w:val="978"/>
        </w:trPr>
        <w:tc>
          <w:tcPr>
            <w:tcW w:w="1809" w:type="dxa"/>
          </w:tcPr>
          <w:p w:rsidR="00A57FA0" w:rsidRPr="009366A8" w:rsidRDefault="00D9034B" w:rsidP="009366A8">
            <w:pPr>
              <w:contextualSpacing/>
              <w:rPr>
                <w:b/>
                <w:noProof/>
                <w:lang w:val="en-CA"/>
              </w:rPr>
            </w:pPr>
            <w:r w:rsidRPr="00C96A94">
              <w:rPr>
                <w:b/>
                <w:noProof/>
                <w:color w:val="E36C0A" w:themeColor="accent6" w:themeShade="BF"/>
              </w:rPr>
              <w:t>Intangible space</w:t>
            </w:r>
          </w:p>
        </w:tc>
        <w:tc>
          <w:tcPr>
            <w:tcW w:w="2694" w:type="dxa"/>
          </w:tcPr>
          <w:p w:rsidR="00A57FA0" w:rsidRPr="009366A8" w:rsidRDefault="0025317D" w:rsidP="009366A8">
            <w:pPr>
              <w:contextualSpacing/>
              <w:rPr>
                <w:noProof/>
                <w:lang w:val="en-CA"/>
              </w:rPr>
            </w:pPr>
            <w:r w:rsidRPr="009366A8">
              <w:rPr>
                <w:noProof/>
                <w:lang w:val="en-CA"/>
              </w:rPr>
              <w:t>None.</w:t>
            </w:r>
          </w:p>
        </w:tc>
      </w:tr>
      <w:tr w:rsidR="00A57FA0" w:rsidRPr="009366A8" w:rsidTr="009366A8">
        <w:trPr>
          <w:trHeight w:val="834"/>
        </w:trPr>
        <w:tc>
          <w:tcPr>
            <w:tcW w:w="1809" w:type="dxa"/>
          </w:tcPr>
          <w:p w:rsidR="00A57FA0" w:rsidRPr="009366A8" w:rsidRDefault="00D9034B" w:rsidP="009366A8">
            <w:pPr>
              <w:contextualSpacing/>
              <w:rPr>
                <w:b/>
                <w:noProof/>
                <w:lang w:val="en-CA"/>
              </w:rPr>
            </w:pPr>
            <w:r w:rsidRPr="00C96A94">
              <w:rPr>
                <w:b/>
                <w:noProof/>
                <w:color w:val="365F91" w:themeColor="accent1" w:themeShade="BF"/>
              </w:rPr>
              <w:t>Negative Space</w:t>
            </w:r>
          </w:p>
        </w:tc>
        <w:tc>
          <w:tcPr>
            <w:tcW w:w="2694" w:type="dxa"/>
          </w:tcPr>
          <w:p w:rsidR="00A57FA0" w:rsidRPr="009366A8" w:rsidRDefault="0025317D" w:rsidP="009366A8">
            <w:pPr>
              <w:contextualSpacing/>
              <w:rPr>
                <w:noProof/>
                <w:lang w:val="en-CA"/>
              </w:rPr>
            </w:pPr>
            <w:r w:rsidRPr="009366A8">
              <w:rPr>
                <w:noProof/>
                <w:lang w:val="en-CA"/>
              </w:rPr>
              <w:t>None.</w:t>
            </w:r>
          </w:p>
        </w:tc>
      </w:tr>
    </w:tbl>
    <w:p w:rsidR="00286166" w:rsidRPr="009366A8" w:rsidRDefault="007504F3" w:rsidP="00744F9A">
      <w:pPr>
        <w:spacing w:line="240" w:lineRule="auto"/>
        <w:ind w:left="-426"/>
        <w:contextualSpacing/>
        <w:rPr>
          <w:noProof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965625" cy="2257425"/>
            <wp:effectExtent l="19050" t="0" r="617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57" cy="2259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-318" w:tblpY="240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FF47B3" w:rsidRPr="009366A8" w:rsidTr="00836872">
        <w:trPr>
          <w:trHeight w:val="417"/>
        </w:trPr>
        <w:tc>
          <w:tcPr>
            <w:tcW w:w="10349" w:type="dxa"/>
          </w:tcPr>
          <w:tbl>
            <w:tblPr>
              <w:tblStyle w:val="TableGrid"/>
              <w:tblpPr w:leftFromText="180" w:rightFromText="180" w:vertAnchor="text" w:horzAnchor="margin" w:tblpXSpec="right" w:tblpY="-277"/>
              <w:tblOverlap w:val="never"/>
              <w:tblW w:w="3879" w:type="pct"/>
              <w:tblLook w:val="04A0" w:firstRow="1" w:lastRow="0" w:firstColumn="1" w:lastColumn="0" w:noHBand="0" w:noVBand="1"/>
            </w:tblPr>
            <w:tblGrid>
              <w:gridCol w:w="2689"/>
              <w:gridCol w:w="5164"/>
            </w:tblGrid>
            <w:tr w:rsidR="008C65BB" w:rsidRPr="009366A8" w:rsidTr="0037102C">
              <w:trPr>
                <w:trHeight w:val="417"/>
              </w:trPr>
              <w:tc>
                <w:tcPr>
                  <w:tcW w:w="1712" w:type="pct"/>
                </w:tcPr>
                <w:p w:rsidR="008C65BB" w:rsidRPr="009366A8" w:rsidRDefault="000F3582" w:rsidP="008C65BB">
                  <w:pPr>
                    <w:contextualSpacing/>
                    <w:rPr>
                      <w:sz w:val="24"/>
                      <w:szCs w:val="24"/>
                      <w:lang w:val="en-CA"/>
                    </w:rPr>
                  </w:pPr>
                  <w:r w:rsidRPr="009366A8">
                    <w:rPr>
                      <w:sz w:val="24"/>
                      <w:szCs w:val="24"/>
                      <w:lang w:val="en-CA"/>
                    </w:rPr>
                    <w:t>External</w:t>
                  </w:r>
                </w:p>
              </w:tc>
              <w:tc>
                <w:tcPr>
                  <w:tcW w:w="3288" w:type="pct"/>
                </w:tcPr>
                <w:p w:rsidR="008C65BB" w:rsidRPr="009366A8" w:rsidRDefault="00704EAC" w:rsidP="000F3582">
                  <w:pPr>
                    <w:contextualSpacing/>
                    <w:rPr>
                      <w:sz w:val="24"/>
                      <w:szCs w:val="24"/>
                      <w:lang w:val="en-CA"/>
                    </w:rPr>
                  </w:pPr>
                  <w:r>
                    <w:rPr>
                      <w:sz w:val="24"/>
                      <w:szCs w:val="24"/>
                      <w:lang w:val="en-CA"/>
                    </w:rPr>
                    <w:t>Zero-Ergodic</w:t>
                  </w:r>
                </w:p>
              </w:tc>
            </w:tr>
          </w:tbl>
          <w:p w:rsidR="00FF47B3" w:rsidRPr="009366A8" w:rsidRDefault="000C3AFD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9366A8">
              <w:rPr>
                <w:sz w:val="32"/>
                <w:szCs w:val="32"/>
                <w:lang w:val="en-CA"/>
              </w:rPr>
              <w:t>2. Ocularizatio</w:t>
            </w:r>
            <w:r w:rsidR="008C65BB" w:rsidRPr="009366A8">
              <w:rPr>
                <w:sz w:val="32"/>
                <w:szCs w:val="32"/>
                <w:lang w:val="en-CA"/>
              </w:rPr>
              <w:t>n</w:t>
            </w:r>
          </w:p>
        </w:tc>
      </w:tr>
    </w:tbl>
    <w:p w:rsidR="0046717C" w:rsidRPr="009366A8" w:rsidRDefault="00A57FA0" w:rsidP="00A57FA0">
      <w:pPr>
        <w:spacing w:line="240" w:lineRule="auto"/>
        <w:ind w:left="-426"/>
        <w:contextualSpacing/>
        <w:rPr>
          <w:sz w:val="16"/>
          <w:szCs w:val="16"/>
          <w:lang w:val="en-CA"/>
        </w:rPr>
      </w:pPr>
      <w:r w:rsidRPr="009366A8">
        <w:rPr>
          <w:sz w:val="16"/>
          <w:szCs w:val="16"/>
          <w:lang w:val="en-CA"/>
        </w:rPr>
        <w:t xml:space="preserve">    </w:t>
      </w:r>
      <w:r w:rsidR="0025317D" w:rsidRPr="009366A8">
        <w:rPr>
          <w:sz w:val="16"/>
          <w:szCs w:val="16"/>
          <w:lang w:val="en-CA"/>
        </w:rPr>
        <w:t xml:space="preserve">         </w:t>
      </w:r>
      <w:r w:rsidR="00836872" w:rsidRPr="009366A8">
        <w:rPr>
          <w:sz w:val="16"/>
          <w:szCs w:val="16"/>
          <w:lang w:val="en-CA"/>
        </w:rPr>
        <w:t xml:space="preserve">                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260"/>
        <w:gridCol w:w="3544"/>
      </w:tblGrid>
      <w:tr w:rsidR="0046717C" w:rsidRPr="009366A8" w:rsidTr="00107890">
        <w:trPr>
          <w:trHeight w:val="214"/>
        </w:trPr>
        <w:tc>
          <w:tcPr>
            <w:tcW w:w="3545" w:type="dxa"/>
          </w:tcPr>
          <w:p w:rsidR="0046717C" w:rsidRPr="009366A8" w:rsidRDefault="0046717C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9366A8">
              <w:rPr>
                <w:sz w:val="32"/>
                <w:szCs w:val="32"/>
                <w:lang w:val="en-CA"/>
              </w:rPr>
              <w:t>3. Framing mechanisms</w:t>
            </w:r>
          </w:p>
        </w:tc>
        <w:tc>
          <w:tcPr>
            <w:tcW w:w="3260" w:type="dxa"/>
          </w:tcPr>
          <w:p w:rsidR="0046717C" w:rsidRPr="009366A8" w:rsidRDefault="0046717C" w:rsidP="00C953B8">
            <w:pPr>
              <w:contextualSpacing/>
              <w:rPr>
                <w:sz w:val="24"/>
                <w:szCs w:val="24"/>
                <w:lang w:val="en-CA"/>
              </w:rPr>
            </w:pPr>
            <w:r w:rsidRPr="009366A8">
              <w:rPr>
                <w:b/>
                <w:sz w:val="24"/>
                <w:szCs w:val="24"/>
                <w:lang w:val="en-CA"/>
              </w:rPr>
              <w:t xml:space="preserve">Anchor : </w:t>
            </w:r>
            <w:r w:rsidR="0025317D" w:rsidRPr="009366A8">
              <w:rPr>
                <w:b/>
                <w:sz w:val="24"/>
                <w:szCs w:val="24"/>
                <w:lang w:val="en-CA"/>
              </w:rPr>
              <w:t xml:space="preserve">       </w:t>
            </w:r>
            <w:r w:rsidR="00C953B8">
              <w:rPr>
                <w:color w:val="000000" w:themeColor="text1"/>
                <w:lang w:val="en-CA"/>
              </w:rPr>
              <w:t>Objective</w:t>
            </w:r>
          </w:p>
        </w:tc>
        <w:tc>
          <w:tcPr>
            <w:tcW w:w="3544" w:type="dxa"/>
          </w:tcPr>
          <w:p w:rsidR="0046717C" w:rsidRPr="009366A8" w:rsidRDefault="0046717C" w:rsidP="00C953B8">
            <w:pPr>
              <w:contextualSpacing/>
              <w:rPr>
                <w:lang w:val="en-CA"/>
              </w:rPr>
            </w:pPr>
            <w:r w:rsidRPr="009366A8">
              <w:rPr>
                <w:b/>
                <w:lang w:val="en-CA"/>
              </w:rPr>
              <w:t>Mobility :</w:t>
            </w:r>
            <w:r w:rsidR="00E12709" w:rsidRPr="009366A8">
              <w:rPr>
                <w:b/>
                <w:lang w:val="en-CA"/>
              </w:rPr>
              <w:t xml:space="preserve"> </w:t>
            </w:r>
            <w:r w:rsidR="0025317D" w:rsidRPr="009366A8">
              <w:rPr>
                <w:b/>
                <w:lang w:val="en-CA"/>
              </w:rPr>
              <w:t xml:space="preserve">        </w:t>
            </w:r>
            <w:r w:rsidR="00C953B8">
              <w:rPr>
                <w:lang w:val="en-CA"/>
              </w:rPr>
              <w:t>Fixed</w:t>
            </w:r>
          </w:p>
        </w:tc>
      </w:tr>
    </w:tbl>
    <w:p w:rsidR="0046717C" w:rsidRPr="009366A8" w:rsidRDefault="0046717C" w:rsidP="00744F9A">
      <w:pPr>
        <w:spacing w:line="240" w:lineRule="auto"/>
        <w:ind w:left="-426"/>
        <w:contextualSpacing/>
        <w:rPr>
          <w:sz w:val="16"/>
          <w:szCs w:val="16"/>
          <w:lang w:val="en-CA"/>
        </w:rPr>
      </w:pPr>
    </w:p>
    <w:tbl>
      <w:tblPr>
        <w:tblStyle w:val="TableGrid"/>
        <w:tblW w:w="10359" w:type="dxa"/>
        <w:tblInd w:w="-318" w:type="dxa"/>
        <w:tblLook w:val="04A0" w:firstRow="1" w:lastRow="0" w:firstColumn="1" w:lastColumn="0" w:noHBand="0" w:noVBand="1"/>
      </w:tblPr>
      <w:tblGrid>
        <w:gridCol w:w="10359"/>
      </w:tblGrid>
      <w:tr w:rsidR="0084181F" w:rsidRPr="009366A8" w:rsidTr="0046717C">
        <w:tc>
          <w:tcPr>
            <w:tcW w:w="10359" w:type="dxa"/>
          </w:tcPr>
          <w:p w:rsidR="0084181F" w:rsidRPr="009366A8" w:rsidRDefault="0084181F" w:rsidP="00744F9A">
            <w:pPr>
              <w:contextualSpacing/>
              <w:rPr>
                <w:sz w:val="32"/>
                <w:szCs w:val="32"/>
                <w:lang w:val="en-CA"/>
              </w:rPr>
            </w:pPr>
            <w:r w:rsidRPr="009366A8">
              <w:rPr>
                <w:sz w:val="32"/>
                <w:szCs w:val="32"/>
                <w:lang w:val="en-CA"/>
              </w:rPr>
              <w:t xml:space="preserve">4. </w:t>
            </w:r>
            <w:r w:rsidR="00BD261D" w:rsidRPr="009366A8">
              <w:rPr>
                <w:sz w:val="32"/>
                <w:szCs w:val="32"/>
                <w:lang w:val="en-CA"/>
              </w:rPr>
              <w:t>Plane Analysis</w:t>
            </w:r>
          </w:p>
          <w:tbl>
            <w:tblPr>
              <w:tblStyle w:val="TableGrid"/>
              <w:tblW w:w="10133" w:type="dxa"/>
              <w:tblLook w:val="04A0" w:firstRow="1" w:lastRow="0" w:firstColumn="1" w:lastColumn="0" w:noHBand="0" w:noVBand="1"/>
            </w:tblPr>
            <w:tblGrid>
              <w:gridCol w:w="2727"/>
              <w:gridCol w:w="2338"/>
              <w:gridCol w:w="2534"/>
              <w:gridCol w:w="2534"/>
            </w:tblGrid>
            <w:tr w:rsidR="00A07944" w:rsidRPr="009366A8" w:rsidTr="0046717C">
              <w:trPr>
                <w:trHeight w:val="472"/>
              </w:trPr>
              <w:tc>
                <w:tcPr>
                  <w:tcW w:w="2727" w:type="dxa"/>
                </w:tcPr>
                <w:p w:rsidR="00A07944" w:rsidRPr="009366A8" w:rsidRDefault="00A07944" w:rsidP="00744F9A">
                  <w:pPr>
                    <w:contextualSpacing/>
                    <w:rPr>
                      <w:lang w:val="en-CA"/>
                    </w:rPr>
                  </w:pPr>
                </w:p>
              </w:tc>
              <w:tc>
                <w:tcPr>
                  <w:tcW w:w="2338" w:type="dxa"/>
                </w:tcPr>
                <w:p w:rsidR="00A07944" w:rsidRPr="00A74A61" w:rsidRDefault="00A07944" w:rsidP="004E52EC">
                  <w:pPr>
                    <w:contextualSpacing/>
                    <w:jc w:val="center"/>
                    <w:rPr>
                      <w:b/>
                      <w:color w:val="D99594" w:themeColor="accent2" w:themeTint="99"/>
                      <w:sz w:val="24"/>
                      <w:szCs w:val="24"/>
                    </w:rPr>
                  </w:pPr>
                  <w:r w:rsidRPr="00A74A61">
                    <w:rPr>
                      <w:rFonts w:eastAsia="Times New Roman" w:cs="Times New Roman"/>
                      <w:b/>
                      <w:color w:val="D99594" w:themeColor="accent2" w:themeTint="99"/>
                      <w:sz w:val="24"/>
                      <w:szCs w:val="24"/>
                      <w:lang w:eastAsia="en-CA"/>
                    </w:rPr>
                    <w:t>Agents</w:t>
                  </w:r>
                </w:p>
              </w:tc>
              <w:tc>
                <w:tcPr>
                  <w:tcW w:w="2534" w:type="dxa"/>
                </w:tcPr>
                <w:p w:rsidR="00A07944" w:rsidRPr="00A36904" w:rsidRDefault="00A07944" w:rsidP="004E52EC">
                  <w:pPr>
                    <w:contextualSpacing/>
                    <w:jc w:val="center"/>
                    <w:rPr>
                      <w:b/>
                      <w:color w:val="D2E658"/>
                      <w:sz w:val="24"/>
                      <w:szCs w:val="24"/>
                    </w:rPr>
                  </w:pPr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In-</w:t>
                  </w:r>
                  <w:proofErr w:type="spellStart"/>
                  <w:r w:rsidRPr="00D91E50">
                    <w:rPr>
                      <w:rFonts w:eastAsia="Times New Roman" w:cs="Times New Roman"/>
                      <w:b/>
                      <w:color w:val="E2AC00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</w:p>
              </w:tc>
              <w:tc>
                <w:tcPr>
                  <w:tcW w:w="2534" w:type="dxa"/>
                </w:tcPr>
                <w:p w:rsidR="00A07944" w:rsidRPr="00A74A61" w:rsidRDefault="00A07944" w:rsidP="004E52EC">
                  <w:pPr>
                    <w:contextualSpacing/>
                    <w:jc w:val="center"/>
                    <w:rPr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A74A61">
                    <w:rPr>
                      <w:rFonts w:eastAsia="Times New Roman" w:cs="Times New Roman"/>
                      <w:b/>
                      <w:color w:val="548DD4" w:themeColor="text2" w:themeTint="99"/>
                      <w:sz w:val="24"/>
                      <w:szCs w:val="24"/>
                      <w:lang w:eastAsia="en-CA"/>
                    </w:rPr>
                    <w:t>Off-</w:t>
                  </w:r>
                  <w:proofErr w:type="spellStart"/>
                  <w:r w:rsidRPr="00A74A61">
                    <w:rPr>
                      <w:rFonts w:eastAsia="Times New Roman" w:cs="Times New Roman"/>
                      <w:b/>
                      <w:color w:val="548DD4" w:themeColor="text2" w:themeTint="99"/>
                      <w:sz w:val="24"/>
                      <w:szCs w:val="24"/>
                      <w:lang w:eastAsia="en-CA"/>
                    </w:rPr>
                    <w:t>game</w:t>
                  </w:r>
                  <w:proofErr w:type="spellEnd"/>
                  <w:r w:rsidRPr="00A74A61">
                    <w:rPr>
                      <w:rFonts w:eastAsia="Times New Roman" w:cs="Times New Roman"/>
                      <w:b/>
                      <w:color w:val="548DD4" w:themeColor="text2" w:themeTint="99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</w:tc>
            </w:tr>
            <w:tr w:rsidR="0084181F" w:rsidRPr="009366A8" w:rsidTr="0046717C">
              <w:trPr>
                <w:trHeight w:val="438"/>
              </w:trPr>
              <w:tc>
                <w:tcPr>
                  <w:tcW w:w="2727" w:type="dxa"/>
                </w:tcPr>
                <w:p w:rsidR="0084181F" w:rsidRPr="009366A8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9366A8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Graphical materials</w:t>
                  </w:r>
                </w:p>
              </w:tc>
              <w:tc>
                <w:tcPr>
                  <w:tcW w:w="2338" w:type="dxa"/>
                </w:tcPr>
                <w:p w:rsidR="0084181F" w:rsidRPr="009366A8" w:rsidRDefault="0025317D" w:rsidP="0025317D">
                  <w:pPr>
                    <w:contextualSpacing/>
                    <w:rPr>
                      <w:color w:val="000000" w:themeColor="text1"/>
                      <w:lang w:val="en-CA"/>
                    </w:rPr>
                  </w:pPr>
                  <w:r w:rsidRPr="009366A8">
                    <w:rPr>
                      <w:color w:val="000000" w:themeColor="text1"/>
                      <w:lang w:val="en-CA"/>
                    </w:rPr>
                    <w:t xml:space="preserve">Vector </w:t>
                  </w:r>
                  <w:r w:rsidR="009366A8" w:rsidRPr="009366A8">
                    <w:rPr>
                      <w:color w:val="000000" w:themeColor="text1"/>
                      <w:lang w:val="en-CA"/>
                    </w:rPr>
                    <w:t>graphics</w:t>
                  </w:r>
                </w:p>
              </w:tc>
              <w:tc>
                <w:tcPr>
                  <w:tcW w:w="2534" w:type="dxa"/>
                </w:tcPr>
                <w:p w:rsidR="0084181F" w:rsidRPr="009366A8" w:rsidRDefault="00C953B8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-</w:t>
                  </w:r>
                </w:p>
              </w:tc>
              <w:tc>
                <w:tcPr>
                  <w:tcW w:w="2534" w:type="dxa"/>
                </w:tcPr>
                <w:p w:rsidR="0084181F" w:rsidRPr="009366A8" w:rsidRDefault="00825A9D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-</w:t>
                  </w:r>
                </w:p>
              </w:tc>
            </w:tr>
            <w:tr w:rsidR="0084181F" w:rsidRPr="009366A8" w:rsidTr="0046717C">
              <w:trPr>
                <w:trHeight w:val="416"/>
              </w:trPr>
              <w:tc>
                <w:tcPr>
                  <w:tcW w:w="2727" w:type="dxa"/>
                </w:tcPr>
                <w:p w:rsidR="0084181F" w:rsidRPr="009366A8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9366A8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Projection method</w:t>
                  </w:r>
                </w:p>
              </w:tc>
              <w:tc>
                <w:tcPr>
                  <w:tcW w:w="2338" w:type="dxa"/>
                </w:tcPr>
                <w:p w:rsidR="0084181F" w:rsidRPr="009366A8" w:rsidRDefault="000F3582" w:rsidP="00744F9A">
                  <w:pPr>
                    <w:contextualSpacing/>
                    <w:rPr>
                      <w:lang w:val="en-CA"/>
                    </w:rPr>
                  </w:pPr>
                  <w:r w:rsidRPr="009366A8">
                    <w:rPr>
                      <w:lang w:val="en-CA"/>
                    </w:rPr>
                    <w:t>Orthogonal</w:t>
                  </w:r>
                </w:p>
              </w:tc>
              <w:tc>
                <w:tcPr>
                  <w:tcW w:w="2534" w:type="dxa"/>
                </w:tcPr>
                <w:p w:rsidR="0084181F" w:rsidRPr="009366A8" w:rsidRDefault="00C953B8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-</w:t>
                  </w:r>
                </w:p>
              </w:tc>
              <w:tc>
                <w:tcPr>
                  <w:tcW w:w="2534" w:type="dxa"/>
                </w:tcPr>
                <w:p w:rsidR="0084181F" w:rsidRPr="009366A8" w:rsidRDefault="00825A9D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-</w:t>
                  </w:r>
                </w:p>
              </w:tc>
            </w:tr>
            <w:tr w:rsidR="0084181F" w:rsidRPr="009366A8" w:rsidTr="0046717C">
              <w:trPr>
                <w:trHeight w:val="408"/>
              </w:trPr>
              <w:tc>
                <w:tcPr>
                  <w:tcW w:w="2727" w:type="dxa"/>
                </w:tcPr>
                <w:p w:rsidR="0084181F" w:rsidRPr="009366A8" w:rsidRDefault="0084181F" w:rsidP="00744F9A">
                  <w:pPr>
                    <w:contextualSpacing/>
                    <w:rPr>
                      <w:b/>
                      <w:sz w:val="24"/>
                      <w:szCs w:val="24"/>
                      <w:lang w:val="en-CA"/>
                    </w:rPr>
                  </w:pPr>
                  <w:r w:rsidRPr="009366A8">
                    <w:rPr>
                      <w:rFonts w:eastAsia="Times New Roman" w:cs="Times New Roman"/>
                      <w:b/>
                      <w:color w:val="000000" w:themeColor="text1"/>
                      <w:sz w:val="24"/>
                      <w:szCs w:val="24"/>
                      <w:lang w:val="en-CA" w:eastAsia="en-CA"/>
                    </w:rPr>
                    <w:t>Angle of projection</w:t>
                  </w:r>
                </w:p>
              </w:tc>
              <w:tc>
                <w:tcPr>
                  <w:tcW w:w="2338" w:type="dxa"/>
                </w:tcPr>
                <w:p w:rsidR="0084181F" w:rsidRPr="009366A8" w:rsidRDefault="000F3582" w:rsidP="00744F9A">
                  <w:pPr>
                    <w:contextualSpacing/>
                    <w:rPr>
                      <w:lang w:val="en-CA"/>
                    </w:rPr>
                  </w:pPr>
                  <w:r w:rsidRPr="009366A8">
                    <w:rPr>
                      <w:lang w:val="en-CA"/>
                    </w:rPr>
                    <w:t>Top-Down</w:t>
                  </w:r>
                </w:p>
              </w:tc>
              <w:tc>
                <w:tcPr>
                  <w:tcW w:w="2534" w:type="dxa"/>
                </w:tcPr>
                <w:p w:rsidR="0084181F" w:rsidRPr="009366A8" w:rsidRDefault="00C953B8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color w:val="000000" w:themeColor="text1"/>
                      <w:lang w:val="en-CA"/>
                    </w:rPr>
                    <w:t>-</w:t>
                  </w:r>
                </w:p>
              </w:tc>
              <w:tc>
                <w:tcPr>
                  <w:tcW w:w="2534" w:type="dxa"/>
                </w:tcPr>
                <w:p w:rsidR="0084181F" w:rsidRPr="009366A8" w:rsidRDefault="00825A9D" w:rsidP="00744F9A">
                  <w:pPr>
                    <w:contextualSpacing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-</w:t>
                  </w:r>
                </w:p>
              </w:tc>
            </w:tr>
          </w:tbl>
          <w:p w:rsidR="0084181F" w:rsidRPr="009366A8" w:rsidRDefault="0084181F" w:rsidP="00744F9A">
            <w:pPr>
              <w:contextualSpacing/>
              <w:rPr>
                <w:lang w:val="en-CA"/>
              </w:rPr>
            </w:pPr>
          </w:p>
        </w:tc>
      </w:tr>
    </w:tbl>
    <w:p w:rsidR="00D72CED" w:rsidRPr="009366A8" w:rsidRDefault="00D72CED" w:rsidP="00D72CED">
      <w:pPr>
        <w:spacing w:line="240" w:lineRule="auto"/>
        <w:ind w:left="-426"/>
        <w:contextualSpacing/>
        <w:jc w:val="both"/>
        <w:rPr>
          <w:lang w:val="en-CA"/>
        </w:rPr>
        <w:sectPr w:rsidR="00D72CED" w:rsidRPr="009366A8" w:rsidSect="0070165F">
          <w:headerReference w:type="default" r:id="rId8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6373" w:tblpY="9571"/>
        <w:tblW w:w="5064" w:type="dxa"/>
        <w:tblLook w:val="04A0" w:firstRow="1" w:lastRow="0" w:firstColumn="1" w:lastColumn="0" w:noHBand="0" w:noVBand="1"/>
      </w:tblPr>
      <w:tblGrid>
        <w:gridCol w:w="5064"/>
      </w:tblGrid>
      <w:tr w:rsidR="00836872" w:rsidRPr="001B3121" w:rsidTr="00107890">
        <w:trPr>
          <w:trHeight w:val="4047"/>
        </w:trPr>
        <w:tc>
          <w:tcPr>
            <w:tcW w:w="5064" w:type="dxa"/>
          </w:tcPr>
          <w:p w:rsidR="001B3121" w:rsidRDefault="00836872" w:rsidP="001B3121">
            <w:pPr>
              <w:contextualSpacing/>
              <w:rPr>
                <w:lang w:val="en-CA"/>
              </w:rPr>
            </w:pPr>
            <w:proofErr w:type="gramStart"/>
            <w:r w:rsidRPr="009366A8">
              <w:rPr>
                <w:b/>
                <w:sz w:val="24"/>
                <w:szCs w:val="24"/>
                <w:lang w:val="en-CA"/>
              </w:rPr>
              <w:t>Notes :</w:t>
            </w:r>
            <w:proofErr w:type="gramEnd"/>
            <w:r w:rsidRPr="009366A8">
              <w:rPr>
                <w:lang w:val="en-CA"/>
              </w:rPr>
              <w:t xml:space="preserve"> </w:t>
            </w:r>
            <w:r w:rsidRPr="009366A8">
              <w:rPr>
                <w:lang w:val="en-CA"/>
              </w:rPr>
              <w:br/>
            </w:r>
            <w:r w:rsidR="006D5E00" w:rsidRPr="006D5E00">
              <w:rPr>
                <w:lang w:val="en-CA"/>
              </w:rPr>
              <w:t>A simple and flowing action game,</w:t>
            </w:r>
            <w:r w:rsidR="006D5E00">
              <w:rPr>
                <w:i/>
                <w:lang w:val="en-CA"/>
              </w:rPr>
              <w:t xml:space="preserve"> </w:t>
            </w:r>
            <w:r w:rsidR="00A975A3" w:rsidRPr="009366A8">
              <w:rPr>
                <w:i/>
                <w:lang w:val="en-CA"/>
              </w:rPr>
              <w:t>Asteroids</w:t>
            </w:r>
            <w:r w:rsidR="00A975A3" w:rsidRPr="009366A8">
              <w:rPr>
                <w:lang w:val="en-CA"/>
              </w:rPr>
              <w:t xml:space="preserve"> exemplifies the uniformity of early video games’ </w:t>
            </w:r>
            <w:proofErr w:type="spellStart"/>
            <w:r w:rsidR="00A975A3" w:rsidRPr="009366A8">
              <w:rPr>
                <w:lang w:val="en-CA"/>
              </w:rPr>
              <w:t>visua</w:t>
            </w:r>
            <w:bookmarkStart w:id="0" w:name="_GoBack"/>
            <w:bookmarkEnd w:id="0"/>
            <w:r w:rsidR="00A975A3" w:rsidRPr="009366A8">
              <w:rPr>
                <w:lang w:val="en-CA"/>
              </w:rPr>
              <w:t>lity</w:t>
            </w:r>
            <w:proofErr w:type="spellEnd"/>
            <w:r w:rsidR="006D5E00">
              <w:rPr>
                <w:lang w:val="en-CA"/>
              </w:rPr>
              <w:t>.</w:t>
            </w:r>
            <w:r w:rsidR="009B48F1">
              <w:rPr>
                <w:lang w:val="en-CA"/>
              </w:rPr>
              <w:t xml:space="preserve"> </w:t>
            </w:r>
            <w:r w:rsidR="00A975A3" w:rsidRPr="009366A8">
              <w:rPr>
                <w:lang w:val="en-CA"/>
              </w:rPr>
              <w:t>The</w:t>
            </w:r>
            <w:r w:rsidR="00E240B3">
              <w:rPr>
                <w:lang w:val="en-CA"/>
              </w:rPr>
              <w:t xml:space="preserve"> player’s</w:t>
            </w:r>
            <w:r w:rsidR="00A975A3" w:rsidRPr="009366A8">
              <w:rPr>
                <w:lang w:val="en-CA"/>
              </w:rPr>
              <w:t xml:space="preserve"> agent is taking a </w:t>
            </w:r>
            <w:r w:rsidR="00C42B31">
              <w:rPr>
                <w:lang w:val="en-CA"/>
              </w:rPr>
              <w:t xml:space="preserve">central but </w:t>
            </w:r>
            <w:r w:rsidR="00A975A3" w:rsidRPr="009366A8">
              <w:rPr>
                <w:lang w:val="en-CA"/>
              </w:rPr>
              <w:t>very small part</w:t>
            </w:r>
            <w:r w:rsidR="009366A8" w:rsidRPr="009366A8">
              <w:rPr>
                <w:lang w:val="en-CA"/>
              </w:rPr>
              <w:t xml:space="preserve"> </w:t>
            </w:r>
            <w:r w:rsidR="00A975A3" w:rsidRPr="009366A8">
              <w:rPr>
                <w:lang w:val="en-CA"/>
              </w:rPr>
              <w:t>of the space around it. This</w:t>
            </w:r>
            <w:r w:rsidR="009366A8" w:rsidRPr="009366A8">
              <w:rPr>
                <w:lang w:val="en-CA"/>
              </w:rPr>
              <w:t xml:space="preserve"> already</w:t>
            </w:r>
            <w:r w:rsidR="00A975A3" w:rsidRPr="009366A8">
              <w:rPr>
                <w:lang w:val="en-CA"/>
              </w:rPr>
              <w:t xml:space="preserve"> creates a </w:t>
            </w:r>
            <w:r w:rsidR="00065E91" w:rsidRPr="009366A8">
              <w:rPr>
                <w:lang w:val="en-CA"/>
              </w:rPr>
              <w:t>rhythm</w:t>
            </w:r>
            <w:r w:rsidR="00A975A3" w:rsidRPr="009366A8">
              <w:rPr>
                <w:lang w:val="en-CA"/>
              </w:rPr>
              <w:t xml:space="preserve"> </w:t>
            </w:r>
            <w:r w:rsidR="009366A8" w:rsidRPr="009366A8">
              <w:rPr>
                <w:lang w:val="en-CA"/>
              </w:rPr>
              <w:t>in the reading of the screen </w:t>
            </w:r>
            <w:r w:rsidR="00065E91">
              <w:rPr>
                <w:lang w:val="en-CA"/>
              </w:rPr>
              <w:t xml:space="preserve">as a back and forth </w:t>
            </w:r>
            <w:r w:rsidR="00F11001">
              <w:rPr>
                <w:lang w:val="en-CA"/>
              </w:rPr>
              <w:t xml:space="preserve">between </w:t>
            </w:r>
            <w:r w:rsidR="00F11001" w:rsidRPr="009366A8">
              <w:rPr>
                <w:lang w:val="en-CA"/>
              </w:rPr>
              <w:t>the</w:t>
            </w:r>
            <w:r w:rsidR="00F11001">
              <w:rPr>
                <w:lang w:val="en-CA"/>
              </w:rPr>
              <w:t xml:space="preserve"> </w:t>
            </w:r>
            <w:r w:rsidR="009366A8" w:rsidRPr="009366A8">
              <w:rPr>
                <w:lang w:val="en-CA"/>
              </w:rPr>
              <w:t>endangered agent</w:t>
            </w:r>
            <w:r w:rsidR="00065E91">
              <w:rPr>
                <w:lang w:val="en-CA"/>
              </w:rPr>
              <w:t xml:space="preserve"> and</w:t>
            </w:r>
            <w:r w:rsidR="009366A8" w:rsidRPr="009366A8">
              <w:rPr>
                <w:lang w:val="en-CA"/>
              </w:rPr>
              <w:t xml:space="preserve"> potential dangers. </w:t>
            </w:r>
            <w:r w:rsidR="000D15DB">
              <w:rPr>
                <w:lang w:val="en-CA"/>
              </w:rPr>
              <w:t>C</w:t>
            </w:r>
            <w:r w:rsidR="00A975A3" w:rsidRPr="009366A8">
              <w:rPr>
                <w:lang w:val="en-CA"/>
              </w:rPr>
              <w:t xml:space="preserve">ontrol feels relative to a specific skillset that is already evident when looking </w:t>
            </w:r>
            <w:r w:rsidR="009B48F1">
              <w:rPr>
                <w:lang w:val="en-CA"/>
              </w:rPr>
              <w:t xml:space="preserve">at </w:t>
            </w:r>
            <w:r w:rsidR="00A975A3" w:rsidRPr="009366A8">
              <w:rPr>
                <w:lang w:val="en-CA"/>
              </w:rPr>
              <w:t xml:space="preserve">the screen: assess </w:t>
            </w:r>
            <w:r w:rsidR="00C42B31" w:rsidRPr="009366A8">
              <w:rPr>
                <w:lang w:val="en-CA"/>
              </w:rPr>
              <w:t>the urgency</w:t>
            </w:r>
            <w:r w:rsidR="00A975A3" w:rsidRPr="009366A8">
              <w:rPr>
                <w:lang w:val="en-CA"/>
              </w:rPr>
              <w:t xml:space="preserve"> of obstacles and react accordingly from instant to instant. </w:t>
            </w:r>
            <w:r w:rsidR="001B3121">
              <w:rPr>
                <w:lang w:val="en-CA"/>
              </w:rPr>
              <w:br/>
            </w:r>
          </w:p>
          <w:p w:rsidR="009366A8" w:rsidRPr="009366A8" w:rsidRDefault="000D15DB" w:rsidP="001B3121">
            <w:pPr>
              <w:contextualSpacing/>
              <w:rPr>
                <w:lang w:val="en-CA"/>
              </w:rPr>
            </w:pPr>
            <w:proofErr w:type="gramStart"/>
            <w:r w:rsidRPr="000D15DB">
              <w:rPr>
                <w:i/>
                <w:lang w:val="en-CA"/>
              </w:rPr>
              <w:t>Asteroids</w:t>
            </w:r>
            <w:r>
              <w:rPr>
                <w:lang w:val="en-CA"/>
              </w:rPr>
              <w:t xml:space="preserve"> </w:t>
            </w:r>
            <w:r w:rsidR="006D5E00">
              <w:rPr>
                <w:lang w:val="en-CA"/>
              </w:rPr>
              <w:t>has</w:t>
            </w:r>
            <w:proofErr w:type="gramEnd"/>
            <w:r>
              <w:rPr>
                <w:lang w:val="en-CA"/>
              </w:rPr>
              <w:t xml:space="preserve"> nothing </w:t>
            </w:r>
            <w:r w:rsidR="006D5E00">
              <w:rPr>
                <w:lang w:val="en-CA"/>
              </w:rPr>
              <w:t xml:space="preserve">to show </w:t>
            </w:r>
            <w:r>
              <w:rPr>
                <w:lang w:val="en-CA"/>
              </w:rPr>
              <w:t xml:space="preserve">but the agents it sets in motion: pure </w:t>
            </w:r>
            <w:r w:rsidR="007504F3">
              <w:rPr>
                <w:lang w:val="en-CA"/>
              </w:rPr>
              <w:t xml:space="preserve">tangibility with little to no </w:t>
            </w:r>
            <w:proofErr w:type="spellStart"/>
            <w:r w:rsidR="007504F3">
              <w:rPr>
                <w:lang w:val="en-CA"/>
              </w:rPr>
              <w:t>mimetism</w:t>
            </w:r>
            <w:proofErr w:type="spellEnd"/>
            <w:r w:rsidR="007504F3">
              <w:rPr>
                <w:lang w:val="en-CA"/>
              </w:rPr>
              <w:t>.</w:t>
            </w:r>
          </w:p>
        </w:tc>
      </w:tr>
    </w:tbl>
    <w:p w:rsidR="003400FA" w:rsidRPr="009366A8" w:rsidRDefault="00252A90" w:rsidP="00A57FA0">
      <w:pPr>
        <w:spacing w:line="240" w:lineRule="auto"/>
        <w:ind w:left="-426"/>
        <w:contextualSpacing/>
        <w:jc w:val="both"/>
        <w:rPr>
          <w:sz w:val="16"/>
          <w:szCs w:val="16"/>
          <w:lang w:val="en-CA"/>
        </w:rPr>
      </w:pPr>
      <w:r w:rsidRPr="009366A8">
        <w:rPr>
          <w:lang w:val="en-CA"/>
        </w:rPr>
        <w:lastRenderedPageBreak/>
        <w:br/>
      </w:r>
      <w:r w:rsidR="006D5E00">
        <w:rPr>
          <w:noProof/>
          <w:sz w:val="16"/>
          <w:szCs w:val="16"/>
          <w:lang w:val="en-CA" w:eastAsia="en-CA"/>
        </w:rPr>
        <w:drawing>
          <wp:inline distT="0" distB="0" distL="0" distR="0">
            <wp:extent cx="3257550" cy="245636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38" cy="245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F7" w:rsidRPr="009366A8" w:rsidRDefault="005C5EF7" w:rsidP="003400FA">
      <w:pPr>
        <w:spacing w:line="240" w:lineRule="auto"/>
        <w:ind w:left="-426"/>
        <w:contextualSpacing/>
        <w:jc w:val="center"/>
        <w:rPr>
          <w:sz w:val="16"/>
          <w:szCs w:val="16"/>
          <w:lang w:val="en-CA"/>
        </w:rPr>
      </w:pPr>
    </w:p>
    <w:p w:rsidR="005C5EF7" w:rsidRPr="009366A8" w:rsidRDefault="005C5EF7" w:rsidP="00D72CED">
      <w:pPr>
        <w:spacing w:line="240" w:lineRule="auto"/>
        <w:contextualSpacing/>
        <w:rPr>
          <w:lang w:val="en-CA"/>
        </w:rPr>
        <w:sectPr w:rsidR="005C5EF7" w:rsidRPr="009366A8" w:rsidSect="00D72CED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EF1011" w:rsidRPr="009366A8" w:rsidRDefault="00EF1011" w:rsidP="005C5EF7">
      <w:pPr>
        <w:spacing w:line="240" w:lineRule="auto"/>
        <w:contextualSpacing/>
        <w:rPr>
          <w:lang w:val="en-CA"/>
        </w:rPr>
      </w:pPr>
    </w:p>
    <w:sectPr w:rsidR="00EF1011" w:rsidRPr="009366A8" w:rsidSect="00D72CED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10" w:rsidRDefault="00C25E10" w:rsidP="00A81AA7">
      <w:pPr>
        <w:spacing w:after="0" w:line="240" w:lineRule="auto"/>
      </w:pPr>
      <w:r>
        <w:separator/>
      </w:r>
    </w:p>
  </w:endnote>
  <w:endnote w:type="continuationSeparator" w:id="0">
    <w:p w:rsidR="00C25E10" w:rsidRDefault="00C25E10" w:rsidP="00A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10" w:rsidRDefault="00C25E10" w:rsidP="00A81AA7">
      <w:pPr>
        <w:spacing w:after="0" w:line="240" w:lineRule="auto"/>
      </w:pPr>
      <w:r>
        <w:separator/>
      </w:r>
    </w:p>
  </w:footnote>
  <w:footnote w:type="continuationSeparator" w:id="0">
    <w:p w:rsidR="00C25E10" w:rsidRDefault="00C25E10" w:rsidP="00A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A7" w:rsidRPr="00A81AA7" w:rsidRDefault="00395EBF">
    <w:pPr>
      <w:pStyle w:val="Header"/>
      <w:rPr>
        <w:lang w:val="en-CA"/>
      </w:rPr>
    </w:pPr>
    <w:r>
      <w:rPr>
        <w:lang w:val="en-CA"/>
      </w:rPr>
      <w:t xml:space="preserve">Pierre-Marc </w:t>
    </w:r>
    <w:proofErr w:type="spellStart"/>
    <w:r>
      <w:rPr>
        <w:lang w:val="en-CA"/>
      </w:rPr>
      <w:t>Côté</w:t>
    </w:r>
    <w:proofErr w:type="spellEnd"/>
    <w:r w:rsidR="00A81AA7">
      <w:rPr>
        <w:lang w:val="en-CA"/>
      </w:rPr>
      <w:tab/>
    </w:r>
    <w:r w:rsidR="00B5487E">
      <w:rPr>
        <w:lang w:val="en-CA"/>
      </w:rPr>
      <w:t xml:space="preserve">The </w:t>
    </w:r>
    <w:r>
      <w:rPr>
        <w:lang w:val="en-CA"/>
      </w:rPr>
      <w:t xml:space="preserve">Game </w:t>
    </w:r>
    <w:r w:rsidR="00B5487E">
      <w:rPr>
        <w:lang w:val="en-CA"/>
      </w:rPr>
      <w:t>FAVR</w:t>
    </w:r>
    <w:r w:rsidR="00A81AA7">
      <w:rPr>
        <w:lang w:val="en-CA"/>
      </w:rPr>
      <w:tab/>
    </w:r>
    <w:r w:rsidR="00B5487E">
      <w:rPr>
        <w:lang w:val="en-CA"/>
      </w:rPr>
      <w:t>sample case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1011"/>
    <w:rsid w:val="00043747"/>
    <w:rsid w:val="00065E91"/>
    <w:rsid w:val="000A11DB"/>
    <w:rsid w:val="000B479C"/>
    <w:rsid w:val="000C3AFD"/>
    <w:rsid w:val="000D15DB"/>
    <w:rsid w:val="000E1E13"/>
    <w:rsid w:val="000F3582"/>
    <w:rsid w:val="00107890"/>
    <w:rsid w:val="00107BFB"/>
    <w:rsid w:val="00196D3E"/>
    <w:rsid w:val="001B3121"/>
    <w:rsid w:val="001F0ACB"/>
    <w:rsid w:val="001F76B8"/>
    <w:rsid w:val="00247F27"/>
    <w:rsid w:val="00252A90"/>
    <w:rsid w:val="0025317D"/>
    <w:rsid w:val="00274A9F"/>
    <w:rsid w:val="00286166"/>
    <w:rsid w:val="002E4E45"/>
    <w:rsid w:val="00314FA2"/>
    <w:rsid w:val="003400FA"/>
    <w:rsid w:val="0037102C"/>
    <w:rsid w:val="003751E7"/>
    <w:rsid w:val="00395EBF"/>
    <w:rsid w:val="003A76E2"/>
    <w:rsid w:val="003D25F3"/>
    <w:rsid w:val="003E3860"/>
    <w:rsid w:val="00421D49"/>
    <w:rsid w:val="0046717C"/>
    <w:rsid w:val="00493A81"/>
    <w:rsid w:val="00497311"/>
    <w:rsid w:val="00504306"/>
    <w:rsid w:val="0057717E"/>
    <w:rsid w:val="0058782F"/>
    <w:rsid w:val="005C5EF7"/>
    <w:rsid w:val="005D3A00"/>
    <w:rsid w:val="006171D1"/>
    <w:rsid w:val="00635A4D"/>
    <w:rsid w:val="006431BF"/>
    <w:rsid w:val="00646C92"/>
    <w:rsid w:val="00690EEC"/>
    <w:rsid w:val="006A56CE"/>
    <w:rsid w:val="006D5E00"/>
    <w:rsid w:val="0070165F"/>
    <w:rsid w:val="00704EAC"/>
    <w:rsid w:val="007134D0"/>
    <w:rsid w:val="00744F9A"/>
    <w:rsid w:val="007504F3"/>
    <w:rsid w:val="00825A9D"/>
    <w:rsid w:val="00836872"/>
    <w:rsid w:val="0084181F"/>
    <w:rsid w:val="008C65BB"/>
    <w:rsid w:val="008D13CA"/>
    <w:rsid w:val="00924B6D"/>
    <w:rsid w:val="009366A8"/>
    <w:rsid w:val="00950254"/>
    <w:rsid w:val="00965A9B"/>
    <w:rsid w:val="0097557E"/>
    <w:rsid w:val="009A0363"/>
    <w:rsid w:val="009B48F1"/>
    <w:rsid w:val="009F3A74"/>
    <w:rsid w:val="00A07944"/>
    <w:rsid w:val="00A22796"/>
    <w:rsid w:val="00A57FA0"/>
    <w:rsid w:val="00A81AA7"/>
    <w:rsid w:val="00A975A3"/>
    <w:rsid w:val="00B5487E"/>
    <w:rsid w:val="00B81E5F"/>
    <w:rsid w:val="00BD261D"/>
    <w:rsid w:val="00C25E10"/>
    <w:rsid w:val="00C42B31"/>
    <w:rsid w:val="00C92598"/>
    <w:rsid w:val="00C953B8"/>
    <w:rsid w:val="00D47FB9"/>
    <w:rsid w:val="00D511B3"/>
    <w:rsid w:val="00D72CED"/>
    <w:rsid w:val="00D75F52"/>
    <w:rsid w:val="00D9034B"/>
    <w:rsid w:val="00E12709"/>
    <w:rsid w:val="00E240B3"/>
    <w:rsid w:val="00E72143"/>
    <w:rsid w:val="00E91468"/>
    <w:rsid w:val="00ED3AA1"/>
    <w:rsid w:val="00EF1011"/>
    <w:rsid w:val="00F11001"/>
    <w:rsid w:val="00F447E5"/>
    <w:rsid w:val="00F82497"/>
    <w:rsid w:val="00FE7003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92"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  <w:style w:type="character" w:styleId="CommentReference">
    <w:name w:val="annotation reference"/>
    <w:basedOn w:val="DefaultParagraphFont"/>
    <w:uiPriority w:val="99"/>
    <w:semiHidden/>
    <w:unhideWhenUsed/>
    <w:rsid w:val="009B4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A7"/>
  </w:style>
  <w:style w:type="paragraph" w:styleId="Footer">
    <w:name w:val="footer"/>
    <w:basedOn w:val="Normal"/>
    <w:link w:val="FooterChar"/>
    <w:uiPriority w:val="99"/>
    <w:unhideWhenUsed/>
    <w:rsid w:val="00A8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2015-10-19T15:04:00Z</dcterms:created>
  <dcterms:modified xsi:type="dcterms:W3CDTF">2015-10-27T18:00:00Z</dcterms:modified>
</cp:coreProperties>
</file>